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9F8" w:rsidRDefault="008359F8">
      <w:pPr>
        <w:rPr>
          <w:rFonts w:ascii="Times New Roman" w:hAnsi="Times New Roman" w:cs="Times New Roman"/>
          <w:b/>
          <w:sz w:val="24"/>
          <w:szCs w:val="24"/>
        </w:rPr>
      </w:pPr>
    </w:p>
    <w:p w:rsidR="00ED3DCC" w:rsidRDefault="00ED3DCC">
      <w:pPr>
        <w:rPr>
          <w:rFonts w:ascii="Times New Roman" w:hAnsi="Times New Roman" w:cs="Times New Roman"/>
          <w:b/>
          <w:sz w:val="24"/>
          <w:szCs w:val="24"/>
        </w:rPr>
      </w:pPr>
    </w:p>
    <w:p w:rsidR="009629E2" w:rsidRDefault="00ED3DCC" w:rsidP="009629E2">
      <w:pPr>
        <w:rPr>
          <w:rFonts w:ascii="Times New Roman" w:hAnsi="Times New Roman"/>
          <w:noProof/>
          <w:color w:val="131413"/>
          <w:sz w:val="24"/>
          <w:szCs w:val="24"/>
        </w:rPr>
      </w:pPr>
      <w:r>
        <w:rPr>
          <w:rFonts w:ascii="Times New Roman" w:hAnsi="Times New Roman"/>
          <w:noProof/>
          <w:color w:val="131413"/>
          <w:sz w:val="24"/>
          <w:szCs w:val="24"/>
        </w:rPr>
        <w:object w:dxaOrig="15425" w:dyaOrig="100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5pt;height:374.25pt" o:ole="" filled="t">
            <v:imagedata r:id="rId4" o:title=""/>
          </v:shape>
          <o:OLEObject Type="Embed" ProgID="Prism5.Document" ShapeID="_x0000_i1025" DrawAspect="Content" ObjectID="_1630149642" r:id="rId5"/>
        </w:object>
      </w:r>
    </w:p>
    <w:p w:rsidR="00ED3DCC" w:rsidRPr="009629E2" w:rsidRDefault="009629E2" w:rsidP="009629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629E2">
        <w:rPr>
          <w:rFonts w:ascii="Times New Roman" w:hAnsi="Times New Roman"/>
          <w:b/>
          <w:noProof/>
          <w:color w:val="131413"/>
          <w:sz w:val="24"/>
          <w:szCs w:val="24"/>
        </w:rPr>
        <w:t>Additional figure 1</w:t>
      </w:r>
      <w:r>
        <w:rPr>
          <w:rFonts w:ascii="Times New Roman" w:hAnsi="Times New Roman"/>
          <w:noProof/>
          <w:color w:val="131413"/>
          <w:sz w:val="24"/>
          <w:szCs w:val="24"/>
        </w:rPr>
        <w:t xml:space="preserve">: </w:t>
      </w:r>
      <w:r w:rsidRPr="00F21DF4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istributions of selected hematological parameters between the newborns of hypertensive and normotensive mother’s a. White blood cells count</w:t>
      </w:r>
      <w:r w:rsidRPr="005908E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b. Neutrophil c. Basophils d.</w:t>
      </w:r>
      <w:r w:rsidRPr="005908E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Eosinophils e. Lymphoc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ytes count f. Platelets values</w:t>
      </w:r>
    </w:p>
    <w:sectPr w:rsidR="00ED3DCC" w:rsidRPr="00962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DCC"/>
    <w:rsid w:val="004B6923"/>
    <w:rsid w:val="008359F8"/>
    <w:rsid w:val="009629E2"/>
    <w:rsid w:val="00ED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55E1A"/>
  <w15:chartTrackingRefBased/>
  <w15:docId w15:val="{331FCE85-A82F-47F3-B5AF-304B1FBA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Yohana Mtali</dc:creator>
  <cp:keywords/>
  <dc:description/>
  <cp:lastModifiedBy>Yohana Mtali</cp:lastModifiedBy>
  <cp:revision>2</cp:revision>
  <dcterms:created xsi:type="dcterms:W3CDTF">2019-09-11T08:31:00Z</dcterms:created>
  <dcterms:modified xsi:type="dcterms:W3CDTF">2019-09-16T11:34:00Z</dcterms:modified>
</cp:coreProperties>
</file>